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lang w:val="en-US" w:eastAsia="zh-CN"/>
        </w:rPr>
      </w:pPr>
      <w:r>
        <w:rPr>
          <w:rFonts w:hint="eastAsia"/>
          <w:sz w:val="32"/>
          <w:szCs w:val="32"/>
          <w:lang w:val="en-US" w:eastAsia="zh-CN"/>
        </w:rPr>
        <w:t xml:space="preserve">            </w:t>
      </w:r>
      <w:r>
        <w:rPr>
          <w:rFonts w:hint="eastAsia"/>
          <w:sz w:val="44"/>
          <w:szCs w:val="44"/>
          <w:lang w:val="en-US" w:eastAsia="zh-CN"/>
        </w:rPr>
        <w:t xml:space="preserve">    真石漆喷涂协议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结合本工程具体情况，经甲、乙双方友好协商，一致同意签订本</w:t>
      </w:r>
      <w:r>
        <w:rPr>
          <w:rFonts w:hint="eastAsia" w:ascii="仿宋" w:hAnsi="仿宋" w:eastAsia="仿宋" w:cs="仿宋"/>
          <w:sz w:val="32"/>
          <w:szCs w:val="32"/>
          <w:lang w:val="en-US" w:eastAsia="zh-CN"/>
        </w:rPr>
        <w:t>协议</w:t>
      </w:r>
      <w:r>
        <w:rPr>
          <w:rFonts w:hint="eastAsia" w:ascii="仿宋" w:hAnsi="仿宋" w:eastAsia="仿宋" w:cs="仿宋"/>
          <w:sz w:val="32"/>
          <w:szCs w:val="32"/>
        </w:rPr>
        <w:t>，以资共同遵守。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一：工程项目名称</w:t>
      </w:r>
      <w:r>
        <w:rPr>
          <w:rFonts w:hint="eastAsia" w:ascii="仿宋" w:hAnsi="仿宋" w:eastAsia="仿宋" w:cs="仿宋"/>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           甲方：</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 xml:space="preserve">           乙方：</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w:t>
      </w:r>
      <w:r>
        <w:rPr>
          <w:rFonts w:hint="eastAsia" w:ascii="仿宋" w:hAnsi="仿宋" w:eastAsia="仿宋" w:cs="仿宋"/>
          <w:b/>
          <w:sz w:val="32"/>
          <w:szCs w:val="32"/>
        </w:rPr>
        <w:t>甲乙双方的职责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1、甲方职责</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1-1:甲方提供吊篮（包括吊篮的挪动）、空压机、安全带、安全绳、安全帽、水源、气管、辅料、搬料工具</w:t>
      </w:r>
      <w:r>
        <w:rPr>
          <w:rFonts w:hint="eastAsia" w:ascii="仿宋" w:hAnsi="仿宋" w:eastAsia="仿宋"/>
          <w:sz w:val="32"/>
          <w:szCs w:val="32"/>
        </w:rPr>
        <w:t>等一切施工用品</w:t>
      </w:r>
      <w:r>
        <w:rPr>
          <w:rFonts w:hint="eastAsia" w:ascii="仿宋" w:hAnsi="仿宋" w:eastAsia="仿宋" w:cs="仿宋"/>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1-2在工人进场前准备到位，如因墙面层和工具设施未到位，甲方应补助乙方每人每天300元。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材料提供至：</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2" w:type="dxa"/>
            <w:vAlign w:val="top"/>
          </w:tcPr>
          <w:p>
            <w:pPr>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吊篮</w:t>
            </w:r>
          </w:p>
        </w:tc>
        <w:tc>
          <w:tcPr>
            <w:tcW w:w="1812" w:type="dxa"/>
            <w:vAlign w:val="top"/>
          </w:tcPr>
          <w:p>
            <w:pPr>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每层</w:t>
            </w:r>
          </w:p>
        </w:tc>
        <w:tc>
          <w:tcPr>
            <w:tcW w:w="1812" w:type="dxa"/>
            <w:vAlign w:val="top"/>
          </w:tcPr>
          <w:p>
            <w:pPr>
              <w:rPr>
                <w:rFonts w:hint="eastAsia" w:ascii="仿宋" w:hAnsi="仿宋" w:eastAsia="仿宋"/>
                <w:sz w:val="32"/>
                <w:szCs w:val="32"/>
                <w:vertAlign w:val="baseline"/>
                <w:lang w:val="en-US" w:eastAsia="zh-CN"/>
              </w:rPr>
            </w:pPr>
          </w:p>
        </w:tc>
        <w:tc>
          <w:tcPr>
            <w:tcW w:w="1812" w:type="dxa"/>
            <w:vAlign w:val="top"/>
          </w:tcPr>
          <w:p>
            <w:pPr>
              <w:rPr>
                <w:rFonts w:hint="eastAsia" w:ascii="仿宋" w:hAnsi="仿宋" w:eastAsia="仿宋"/>
                <w:sz w:val="32"/>
                <w:szCs w:val="32"/>
                <w:vertAlign w:val="baseline"/>
                <w:lang w:val="en-US" w:eastAsia="zh-CN"/>
              </w:rPr>
            </w:pPr>
          </w:p>
        </w:tc>
        <w:tc>
          <w:tcPr>
            <w:tcW w:w="1812" w:type="dxa"/>
            <w:vAlign w:val="top"/>
          </w:tcPr>
          <w:p>
            <w:pPr>
              <w:rPr>
                <w:rFonts w:hint="eastAsia" w:ascii="仿宋" w:hAnsi="仿宋" w:eastAsia="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12" w:type="dxa"/>
            <w:vAlign w:val="top"/>
          </w:tcPr>
          <w:p>
            <w:pPr>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 xml:space="preserve"> </w:t>
            </w:r>
            <w:r>
              <w:rPr>
                <w:rFonts w:hint="eastAsia" w:ascii="仿宋" w:hAnsi="仿宋" w:eastAsia="仿宋"/>
                <w:sz w:val="48"/>
                <w:szCs w:val="48"/>
                <w:vertAlign w:val="baseline"/>
                <w:lang w:val="en-US" w:eastAsia="zh-CN"/>
              </w:rPr>
              <w:t xml:space="preserve"> </w:t>
            </w:r>
          </w:p>
        </w:tc>
        <w:tc>
          <w:tcPr>
            <w:tcW w:w="1812" w:type="dxa"/>
            <w:vAlign w:val="top"/>
          </w:tcPr>
          <w:p>
            <w:pPr>
              <w:rPr>
                <w:rFonts w:hint="eastAsia" w:ascii="仿宋" w:hAnsi="仿宋" w:eastAsia="仿宋"/>
                <w:sz w:val="32"/>
                <w:szCs w:val="32"/>
                <w:vertAlign w:val="baseline"/>
                <w:lang w:val="en-US" w:eastAsia="zh-CN"/>
              </w:rPr>
            </w:pPr>
          </w:p>
        </w:tc>
        <w:tc>
          <w:tcPr>
            <w:tcW w:w="1812" w:type="dxa"/>
            <w:vAlign w:val="top"/>
          </w:tcPr>
          <w:p>
            <w:pPr>
              <w:rPr>
                <w:rFonts w:hint="eastAsia" w:ascii="仿宋" w:hAnsi="仿宋" w:eastAsia="仿宋"/>
                <w:sz w:val="32"/>
                <w:szCs w:val="32"/>
                <w:vertAlign w:val="baseline"/>
                <w:lang w:val="en-US" w:eastAsia="zh-CN"/>
              </w:rPr>
            </w:pPr>
          </w:p>
        </w:tc>
        <w:tc>
          <w:tcPr>
            <w:tcW w:w="1812" w:type="dxa"/>
            <w:vAlign w:val="top"/>
          </w:tcPr>
          <w:p>
            <w:pPr>
              <w:rPr>
                <w:rFonts w:hint="eastAsia" w:ascii="仿宋" w:hAnsi="仿宋" w:eastAsia="仿宋"/>
                <w:sz w:val="32"/>
                <w:szCs w:val="32"/>
                <w:vertAlign w:val="baseline"/>
                <w:lang w:val="en-US" w:eastAsia="zh-CN"/>
              </w:rPr>
            </w:pPr>
          </w:p>
        </w:tc>
        <w:tc>
          <w:tcPr>
            <w:tcW w:w="1812" w:type="dxa"/>
            <w:vAlign w:val="top"/>
          </w:tcPr>
          <w:p>
            <w:pPr>
              <w:rPr>
                <w:rFonts w:hint="eastAsia" w:ascii="仿宋" w:hAnsi="仿宋" w:eastAsia="仿宋"/>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1-3:施工前甲方给乙方指导施工标准及施工技术交底。</w:t>
      </w:r>
    </w:p>
    <w:tbl>
      <w:tblPr>
        <w:tblStyle w:val="5"/>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1965"/>
        <w:gridCol w:w="1560"/>
        <w:gridCol w:w="159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4"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喷涂颗粒大小</w:t>
            </w:r>
          </w:p>
        </w:tc>
        <w:tc>
          <w:tcPr>
            <w:tcW w:w="196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公斤/平方</w:t>
            </w:r>
          </w:p>
        </w:tc>
        <w:tc>
          <w:tcPr>
            <w:tcW w:w="156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89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54"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965"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56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59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c>
          <w:tcPr>
            <w:tcW w:w="1890" w:type="dxa"/>
            <w:vAlign w:val="top"/>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1-4：甲方检验合格后付清施工面积工程款，付款为每</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平方付款一次。付清验收合格工程款后再施工。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1-5:因设备及吊篮的其他问题，造成一切损失由甲方负责。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1-6:甲方</w:t>
      </w:r>
      <w:r>
        <w:rPr>
          <w:rFonts w:hint="eastAsia" w:ascii="仿宋" w:hAnsi="仿宋" w:eastAsia="仿宋" w:cs="仿宋"/>
          <w:sz w:val="32"/>
          <w:szCs w:val="32"/>
        </w:rPr>
        <w:t>负责按本</w:t>
      </w:r>
      <w:r>
        <w:rPr>
          <w:rFonts w:hint="eastAsia" w:ascii="仿宋" w:hAnsi="仿宋" w:eastAsia="仿宋" w:cs="仿宋"/>
          <w:sz w:val="32"/>
          <w:szCs w:val="32"/>
          <w:lang w:eastAsia="zh-CN"/>
        </w:rPr>
        <w:t>协议</w:t>
      </w:r>
      <w:r>
        <w:rPr>
          <w:rFonts w:hint="eastAsia" w:ascii="仿宋" w:hAnsi="仿宋" w:eastAsia="仿宋" w:cs="仿宋"/>
          <w:sz w:val="32"/>
          <w:szCs w:val="32"/>
        </w:rPr>
        <w:t>规定支付乙方工程款；负责快速协商乙方和现场施工工作关系；并对施工过程进行</w:t>
      </w:r>
      <w:r>
        <w:rPr>
          <w:rFonts w:hint="eastAsia" w:ascii="仿宋" w:hAnsi="仿宋" w:eastAsia="仿宋" w:cs="仿宋"/>
          <w:sz w:val="32"/>
          <w:szCs w:val="32"/>
          <w:lang w:val="en-US" w:eastAsia="zh-CN"/>
        </w:rPr>
        <w:t>时时监督，</w:t>
      </w:r>
      <w:r>
        <w:rPr>
          <w:rFonts w:hint="eastAsia" w:ascii="仿宋" w:hAnsi="仿宋" w:eastAsia="仿宋" w:cs="仿宋"/>
          <w:sz w:val="32"/>
          <w:szCs w:val="32"/>
        </w:rPr>
        <w:t>有任何问题及时提出</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1-7:喷涂</w:t>
      </w:r>
      <w:r>
        <w:rPr>
          <w:rFonts w:hint="eastAsia" w:ascii="仿宋" w:hAnsi="仿宋" w:eastAsia="仿宋" w:cs="仿宋"/>
          <w:sz w:val="32"/>
          <w:szCs w:val="32"/>
        </w:rPr>
        <w:t>完工后，甲方</w:t>
      </w:r>
      <w:r>
        <w:rPr>
          <w:rFonts w:hint="eastAsia" w:ascii="仿宋" w:hAnsi="仿宋" w:eastAsia="仿宋" w:cs="仿宋"/>
          <w:sz w:val="32"/>
          <w:szCs w:val="32"/>
          <w:lang w:val="en-US" w:eastAsia="zh-CN"/>
        </w:rPr>
        <w:t>应</w:t>
      </w:r>
      <w:r>
        <w:rPr>
          <w:rFonts w:hint="eastAsia" w:ascii="仿宋" w:hAnsi="仿宋" w:eastAsia="仿宋" w:cs="仿宋"/>
          <w:sz w:val="32"/>
          <w:szCs w:val="32"/>
        </w:rPr>
        <w:t>对已完成墙面保护，如造成</w:t>
      </w:r>
      <w:r>
        <w:rPr>
          <w:rFonts w:hint="eastAsia" w:ascii="仿宋" w:hAnsi="仿宋" w:eastAsia="仿宋" w:cs="仿宋"/>
          <w:sz w:val="32"/>
          <w:szCs w:val="32"/>
          <w:lang w:val="en-US" w:eastAsia="zh-CN"/>
        </w:rPr>
        <w:t>二次</w:t>
      </w:r>
      <w:r>
        <w:rPr>
          <w:rFonts w:hint="eastAsia" w:ascii="仿宋" w:hAnsi="仿宋" w:eastAsia="仿宋" w:cs="仿宋"/>
          <w:sz w:val="32"/>
          <w:szCs w:val="32"/>
        </w:rPr>
        <w:t>损坏由甲方负责；施工中因甲方造成工程延误等其</w:t>
      </w:r>
      <w:r>
        <w:rPr>
          <w:rFonts w:hint="eastAsia" w:ascii="仿宋" w:hAnsi="仿宋" w:eastAsia="仿宋" w:cs="仿宋"/>
          <w:sz w:val="32"/>
          <w:szCs w:val="32"/>
          <w:lang w:val="en-US" w:eastAsia="zh-CN"/>
        </w:rPr>
        <w:t>它</w:t>
      </w:r>
      <w:r>
        <w:rPr>
          <w:rFonts w:hint="eastAsia" w:ascii="仿宋" w:hAnsi="仿宋" w:eastAsia="仿宋" w:cs="仿宋"/>
          <w:sz w:val="32"/>
          <w:szCs w:val="32"/>
        </w:rPr>
        <w:t>损失有甲方承担。</w:t>
      </w:r>
      <w:r>
        <w:rPr>
          <w:rFonts w:hint="eastAsia" w:ascii="仿宋" w:hAnsi="仿宋" w:eastAsia="仿宋" w:cs="仿宋"/>
          <w:sz w:val="32"/>
          <w:szCs w:val="32"/>
          <w:lang w:val="en-US" w:eastAsia="zh-CN"/>
        </w:rPr>
        <w:t>甲方时时监督施工质量，喷涂过程中如不提出质量问题即为喷涂质量合格。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2、乙方职责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2-1:乙方严格遵守工程施工规章制度及安全条例。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2-2:严格按照甲方验收标准方案施工。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rPr>
        <w:t>及时准确地向甲方及监理单位报告工程进度情况，甲方及监理单位</w:t>
      </w:r>
      <w:r>
        <w:rPr>
          <w:rFonts w:hint="eastAsia" w:ascii="仿宋" w:hAnsi="仿宋" w:eastAsia="仿宋" w:cs="仿宋"/>
          <w:sz w:val="32"/>
          <w:szCs w:val="32"/>
          <w:lang w:val="en-US" w:eastAsia="zh-CN"/>
        </w:rPr>
        <w:t>随时</w:t>
      </w:r>
      <w:r>
        <w:rPr>
          <w:rFonts w:hint="eastAsia" w:ascii="仿宋" w:hAnsi="仿宋" w:eastAsia="仿宋" w:cs="仿宋"/>
          <w:sz w:val="32"/>
          <w:szCs w:val="32"/>
        </w:rPr>
        <w:t>对工程的质量</w:t>
      </w:r>
      <w:r>
        <w:rPr>
          <w:rFonts w:hint="eastAsia" w:ascii="仿宋" w:hAnsi="仿宋" w:eastAsia="仿宋" w:cs="仿宋"/>
          <w:sz w:val="32"/>
          <w:szCs w:val="32"/>
          <w:lang w:val="en-US" w:eastAsia="zh-CN"/>
        </w:rPr>
        <w:t>监督</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bCs w:val="0"/>
          <w:sz w:val="32"/>
          <w:szCs w:val="32"/>
          <w:u w:val="none"/>
          <w:lang w:val="en-US" w:eastAsia="zh-CN"/>
        </w:rPr>
      </w:pPr>
      <w:r>
        <w:rPr>
          <w:rFonts w:hint="eastAsia" w:ascii="仿宋" w:hAnsi="仿宋" w:eastAsia="仿宋" w:cs="仿宋"/>
          <w:b/>
          <w:bCs w:val="0"/>
          <w:sz w:val="32"/>
          <w:szCs w:val="32"/>
          <w:lang w:val="en-US" w:eastAsia="zh-CN"/>
        </w:rPr>
        <w:t>三、</w:t>
      </w:r>
      <w:r>
        <w:rPr>
          <w:rFonts w:hint="eastAsia" w:ascii="仿宋" w:hAnsi="仿宋" w:eastAsia="仿宋" w:cs="仿宋"/>
          <w:b/>
          <w:bCs w:val="0"/>
          <w:sz w:val="32"/>
          <w:szCs w:val="32"/>
        </w:rPr>
        <w:t>工程造价和工程的支付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3-1：双方已达成协议为真石漆只喷涂价格为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元每平方，揭美纹纸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元每平方。其他</w:t>
      </w: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lang w:eastAsia="zh-CN"/>
        </w:rPr>
        <w:t>协议</w:t>
      </w:r>
      <w:r>
        <w:rPr>
          <w:rFonts w:hint="eastAsia" w:ascii="仿宋" w:hAnsi="仿宋" w:eastAsia="仿宋" w:cs="仿宋"/>
          <w:sz w:val="32"/>
          <w:szCs w:val="32"/>
        </w:rPr>
        <w:t>价不包括税金和其他费</w:t>
      </w:r>
      <w:r>
        <w:rPr>
          <w:rFonts w:hint="eastAsia" w:ascii="仿宋" w:hAnsi="仿宋" w:eastAsia="仿宋" w:cs="仿宋"/>
          <w:sz w:val="32"/>
          <w:szCs w:val="32"/>
          <w:lang w:val="en-US" w:eastAsia="zh-CN"/>
        </w:rPr>
        <w:t>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3-3：最后施工剩余500平方，甲方提前安排工作人员测量喷涂总面积并结清工程款。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3-4：因工程款未及时到账导致工人停工或因甲方提供的电源、气源及其他的配套设施停工，</w:t>
      </w:r>
      <w:r>
        <w:rPr>
          <w:rFonts w:hint="eastAsia" w:ascii="仿宋" w:hAnsi="仿宋" w:eastAsia="仿宋" w:cs="仿宋"/>
          <w:sz w:val="32"/>
          <w:szCs w:val="32"/>
        </w:rPr>
        <w:t>甲方应付乙方</w:t>
      </w:r>
      <w:r>
        <w:rPr>
          <w:rFonts w:hint="eastAsia" w:ascii="仿宋" w:hAnsi="仿宋" w:eastAsia="仿宋" w:cs="仿宋"/>
          <w:sz w:val="32"/>
          <w:szCs w:val="32"/>
          <w:lang w:val="en-US" w:eastAsia="zh-CN"/>
        </w:rPr>
        <w:t>误工</w:t>
      </w:r>
      <w:r>
        <w:rPr>
          <w:rFonts w:hint="eastAsia" w:ascii="仿宋" w:hAnsi="仿宋" w:eastAsia="仿宋" w:cs="仿宋"/>
          <w:sz w:val="32"/>
          <w:szCs w:val="32"/>
        </w:rPr>
        <w:t>费每人每天</w:t>
      </w:r>
      <w:r>
        <w:rPr>
          <w:rFonts w:hint="eastAsia" w:ascii="仿宋" w:hAnsi="仿宋" w:eastAsia="仿宋" w:cs="仿宋"/>
          <w:sz w:val="32"/>
          <w:szCs w:val="32"/>
          <w:lang w:val="en-US" w:eastAsia="zh-CN"/>
        </w:rPr>
        <w:t>300元（因天气原因除外）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以上款项</w:t>
      </w:r>
      <w:r>
        <w:rPr>
          <w:rFonts w:hint="eastAsia" w:ascii="仿宋" w:hAnsi="仿宋" w:eastAsia="仿宋" w:cs="仿宋"/>
          <w:sz w:val="32"/>
          <w:szCs w:val="32"/>
        </w:rPr>
        <w:t>付清后再继续施工。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3-5：工人进场甲方付乙方3</w:t>
      </w:r>
      <w:bookmarkStart w:id="0" w:name="_GoBack"/>
      <w:bookmarkEnd w:id="0"/>
      <w:r>
        <w:rPr>
          <w:rFonts w:hint="eastAsia" w:ascii="仿宋" w:hAnsi="仿宋" w:eastAsia="仿宋" w:cs="仿宋"/>
          <w:sz w:val="32"/>
          <w:szCs w:val="32"/>
          <w:u w:val="none"/>
          <w:lang w:val="en-US" w:eastAsia="zh-CN"/>
        </w:rPr>
        <w:t>000元</w:t>
      </w:r>
      <w:r>
        <w:rPr>
          <w:rFonts w:hint="eastAsia" w:ascii="仿宋" w:hAnsi="仿宋" w:eastAsia="仿宋" w:cs="仿宋"/>
          <w:b/>
          <w:bCs/>
          <w:sz w:val="32"/>
          <w:szCs w:val="32"/>
          <w:u w:val="none"/>
          <w:lang w:val="en-US" w:eastAsia="zh-CN"/>
        </w:rPr>
        <w:t>（注：现金做为工程诚信保证金与施工违约金。在施工即将完成后无违约的情况下此款项可做为最后施工工程款结算）</w:t>
      </w:r>
      <w:r>
        <w:rPr>
          <w:rFonts w:hint="eastAsia" w:ascii="仿宋" w:hAnsi="仿宋" w:eastAsia="仿宋" w:cs="仿宋"/>
          <w:sz w:val="32"/>
          <w:szCs w:val="32"/>
          <w:u w:val="none"/>
          <w:lang w:val="en-US" w:eastAsia="zh-CN"/>
        </w:rPr>
        <w:t>。如因甲方材料不合格无法正常施工甲方负责付乙方往返路费。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3-6：如未付清工程款乙方有权停止施工，同时甲方赔偿乙方停工费每人每天300元。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其它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-1：</w:t>
      </w:r>
      <w:r>
        <w:rPr>
          <w:rFonts w:hint="eastAsia" w:ascii="仿宋" w:hAnsi="仿宋" w:eastAsia="仿宋" w:cs="仿宋"/>
          <w:sz w:val="32"/>
          <w:szCs w:val="32"/>
          <w:lang w:eastAsia="zh-CN"/>
        </w:rPr>
        <w:t>协议</w:t>
      </w:r>
      <w:r>
        <w:rPr>
          <w:rFonts w:hint="eastAsia" w:ascii="仿宋" w:hAnsi="仿宋" w:eastAsia="仿宋" w:cs="仿宋"/>
          <w:sz w:val="32"/>
          <w:szCs w:val="32"/>
        </w:rPr>
        <w:t>有甲、乙双方签章之日起生效。其它经双方</w:t>
      </w:r>
      <w:r>
        <w:rPr>
          <w:rFonts w:hint="eastAsia" w:ascii="仿宋" w:hAnsi="仿宋" w:eastAsia="仿宋" w:cs="仿宋"/>
          <w:sz w:val="32"/>
          <w:szCs w:val="32"/>
          <w:lang w:eastAsia="zh-CN"/>
        </w:rPr>
        <w:t>协议</w:t>
      </w:r>
      <w:r>
        <w:rPr>
          <w:rFonts w:hint="eastAsia" w:ascii="仿宋" w:hAnsi="仿宋" w:eastAsia="仿宋" w:cs="仿宋"/>
          <w:sz w:val="32"/>
          <w:szCs w:val="32"/>
        </w:rPr>
        <w:t>规定职责人员签认的附件具有同等的法律效力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-2：本</w:t>
      </w:r>
      <w:r>
        <w:rPr>
          <w:rFonts w:hint="eastAsia" w:ascii="仿宋" w:hAnsi="仿宋" w:eastAsia="仿宋" w:cs="仿宋"/>
          <w:sz w:val="32"/>
          <w:szCs w:val="32"/>
          <w:lang w:eastAsia="zh-CN"/>
        </w:rPr>
        <w:t>协议</w:t>
      </w:r>
      <w:r>
        <w:rPr>
          <w:rFonts w:hint="eastAsia" w:ascii="仿宋" w:hAnsi="仿宋" w:eastAsia="仿宋" w:cs="仿宋"/>
          <w:sz w:val="32"/>
          <w:szCs w:val="32"/>
        </w:rPr>
        <w:t>一式两份，甲、乙双方各执一份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-3：本</w:t>
      </w:r>
      <w:r>
        <w:rPr>
          <w:rFonts w:hint="eastAsia" w:ascii="仿宋" w:hAnsi="仿宋" w:eastAsia="仿宋" w:cs="仿宋"/>
          <w:sz w:val="32"/>
          <w:szCs w:val="32"/>
          <w:lang w:eastAsia="zh-CN"/>
        </w:rPr>
        <w:t>协议</w:t>
      </w:r>
      <w:r>
        <w:rPr>
          <w:rFonts w:hint="eastAsia" w:ascii="仿宋" w:hAnsi="仿宋" w:eastAsia="仿宋" w:cs="仿宋"/>
          <w:sz w:val="32"/>
          <w:szCs w:val="32"/>
        </w:rPr>
        <w:t>未尽事宜可有甲、乙双方共同协商签订补充协议</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甲方： （签章）             乙方：（签章）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联系电话：                   联系电话：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both"/>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eastAsia" w:ascii="仿宋" w:hAnsi="仿宋" w:eastAsia="仿宋" w:cs="仿宋"/>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0" w:firstLineChars="0"/>
        <w:jc w:val="center"/>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签订日期：     年   月    日</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11C08"/>
    <w:rsid w:val="04767984"/>
    <w:rsid w:val="150A1638"/>
    <w:rsid w:val="15411C08"/>
    <w:rsid w:val="2ADC3F21"/>
    <w:rsid w:val="34041124"/>
    <w:rsid w:val="3AB07F7B"/>
    <w:rsid w:val="474B64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2017-02-17T03:12:00Z</dcterms:created>
  <dc:creator>DELL</dc:creator>
  <cp:lastModifiedBy>DELL</cp:lastModifiedBy>
  <cp:lastPrinted>2017-02-24T00:09:00Z</cp:lastPrinted>
  <dcterms:modified xsi:type="dcterms:W3CDTF">2017-05-23T02:22:40Z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